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40" w:rsidRDefault="00B92040" w:rsidP="00B92040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攀枝花市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优质产业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情况</w:t>
      </w:r>
    </w:p>
    <w:p w:rsidR="00B92040" w:rsidRDefault="00B92040" w:rsidP="00B92040">
      <w:pPr>
        <w:rPr>
          <w:rFonts w:ascii="黑体" w:eastAsia="黑体" w:hAnsi="黑体" w:cs="Times New Roman" w:hint="eastAsia"/>
          <w:sz w:val="32"/>
          <w:szCs w:val="32"/>
        </w:rPr>
      </w:pPr>
    </w:p>
    <w:p w:rsidR="00B92040" w:rsidRPr="00DF59C7" w:rsidRDefault="00B92040" w:rsidP="00B92040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Pr="00DF59C7">
        <w:rPr>
          <w:rFonts w:ascii="黑体" w:eastAsia="黑体" w:hAnsi="黑体" w:cs="Times New Roman" w:hint="eastAsia"/>
          <w:sz w:val="32"/>
          <w:szCs w:val="32"/>
        </w:rPr>
        <w:t>钒钛产业情况</w:t>
      </w:r>
    </w:p>
    <w:p w:rsidR="00B92040" w:rsidRPr="00DF59C7" w:rsidRDefault="00B92040" w:rsidP="00B92040">
      <w:pPr>
        <w:ind w:firstLineChars="196" w:firstLine="627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攀枝花钒钛资源丰富，</w:t>
      </w:r>
      <w:r w:rsidRPr="00DF59C7">
        <w:rPr>
          <w:rFonts w:ascii="仿宋_GB2312" w:eastAsia="仿宋_GB2312" w:hAnsi="微软雅黑" w:cs="Times New Roman" w:hint="eastAsia"/>
          <w:color w:val="000000"/>
          <w:sz w:val="32"/>
          <w:szCs w:val="32"/>
          <w:shd w:val="clear" w:color="auto" w:fill="FFFFFF"/>
        </w:rPr>
        <w:t>钛储量占全国93%，位列全球第一；这里的钒储量占全国63%，位列全球第三。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主要分布在攀枝花铁矿，红格铁矿，白马铁矿三大矿区，目前只有攀枝花铁矿已被开采，其它两处铁矿都有待开发。已探明的钒钛磁铁矿储量达100亿吨，远景储量200亿吨以上；还伴生钴、镍、铬、钪、镓、硒等20多种稀有贵重金属；许多有色金属和稀有矿产在全国具有重要的战略地位，如铜、铅、锌矿、稀土矿床位居全国前列。2018年钒钛产业总产值375.2955亿元，同比增长76.42%。其中，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钒产业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239.3226亿元，同比增长184.6%；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钛产业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135.9728亿元，同比增长5.7%。钒钛产业产值占全市工业总产值的比重同比大幅度上升。2018年钒钛产品总出口9.87375万吨，创汇5.8612亿美元，同比增长111.2%。2018年钒钛企业投入约11.0338亿元用于清洁生产、环保设施改造和环保新项目建设。</w:t>
      </w:r>
    </w:p>
    <w:p w:rsidR="00B92040" w:rsidRPr="00DF59C7" w:rsidRDefault="00B92040" w:rsidP="00B92040">
      <w:pPr>
        <w:rPr>
          <w:rFonts w:ascii="黑体" w:eastAsia="黑体" w:hAnsi="黑体" w:cs="Times New Roman" w:hint="eastAsia"/>
          <w:sz w:val="32"/>
          <w:szCs w:val="32"/>
        </w:rPr>
      </w:pPr>
      <w:r w:rsidRPr="00DF59C7">
        <w:rPr>
          <w:rFonts w:ascii="黑体" w:eastAsia="黑体" w:hAnsi="黑体" w:cs="Times New Roman" w:hint="eastAsia"/>
          <w:sz w:val="32"/>
          <w:szCs w:val="32"/>
        </w:rPr>
        <w:t xml:space="preserve">    </w:t>
      </w:r>
      <w:r w:rsidR="00F4369B">
        <w:rPr>
          <w:rFonts w:ascii="黑体" w:eastAsia="黑体" w:hAnsi="黑体" w:cs="Times New Roman" w:hint="eastAsia"/>
          <w:sz w:val="32"/>
          <w:szCs w:val="32"/>
        </w:rPr>
        <w:t>二、</w:t>
      </w:r>
      <w:r w:rsidRPr="00DF59C7">
        <w:rPr>
          <w:rFonts w:ascii="黑体" w:eastAsia="黑体" w:hAnsi="黑体" w:cs="Times New Roman" w:hint="eastAsia"/>
          <w:sz w:val="32"/>
          <w:szCs w:val="32"/>
        </w:rPr>
        <w:t>钒钛产业链情况</w:t>
      </w:r>
    </w:p>
    <w:p w:rsidR="00B92040" w:rsidRPr="00DF59C7" w:rsidRDefault="00B92040" w:rsidP="00B92040">
      <w:pPr>
        <w:spacing w:line="600" w:lineRule="exact"/>
        <w:ind w:firstLine="640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钒产业</w:t>
      </w:r>
    </w:p>
    <w:p w:rsidR="00B92040" w:rsidRPr="00DF59C7" w:rsidRDefault="00B92040" w:rsidP="00B92040">
      <w:pPr>
        <w:spacing w:line="60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2018年我市有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钒产品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生产企业9家，其中地方7家，攀钢2家。几种主要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产品生产情况：钒渣产能46万吨，产量44.01万吨，同比下降6.82%；五氧化二钒产能6.05万吨，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产量4.8912万吨，同比增长450%以上；高纯五氧化二钒产能0.02万吨，产量0.009万吨，同比增长72.41%；50钒铁产能1.07万吨，产量0.9万吨，同比增长11.11%；80钒铁产能1.18万吨，产量1.2万吨，同比增长3.92%；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铝合金产能0.06万吨，产量0.015万吨，同比增长119.51%；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钒氮合金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产能1.1万吨，产量0.714万吨，同比增长15.71%；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产品出口0.69975万吨，同比增长20.52%，创汇3.8152亿美元。</w:t>
      </w:r>
    </w:p>
    <w:p w:rsidR="00B92040" w:rsidRPr="00DF59C7" w:rsidRDefault="00B92040" w:rsidP="00B92040">
      <w:pPr>
        <w:spacing w:line="600" w:lineRule="exact"/>
        <w:ind w:firstLine="640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钛产业</w:t>
      </w:r>
    </w:p>
    <w:p w:rsidR="00B92040" w:rsidRPr="00DF59C7" w:rsidRDefault="00B92040" w:rsidP="00B92040">
      <w:pPr>
        <w:spacing w:line="60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钛精矿（只统计含二氧化钛46%以上，钛中矿未统计）</w:t>
      </w:r>
    </w:p>
    <w:p w:rsidR="00B92040" w:rsidRPr="00DF59C7" w:rsidRDefault="00B92040" w:rsidP="00B92040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2018年钛精矿产能约511万吨，产量322.44万吨，同比增长15.12%；产值38.916亿元，同比下降1.58%。2018年国内钛精矿总产量约457万吨，进口钛矿约330万吨，我市钛精矿产量约占国内总产量的70.56%。同比减少1.3%。</w:t>
      </w:r>
    </w:p>
    <w:p w:rsidR="00B92040" w:rsidRPr="00DF59C7" w:rsidRDefault="00B92040" w:rsidP="00B92040">
      <w:pPr>
        <w:spacing w:line="600" w:lineRule="exact"/>
        <w:ind w:firstLine="630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钛渣</w:t>
      </w:r>
    </w:p>
    <w:p w:rsidR="00B92040" w:rsidRPr="00DF59C7" w:rsidRDefault="00B92040" w:rsidP="00B92040">
      <w:pPr>
        <w:spacing w:line="600" w:lineRule="exact"/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2018年钛渣产能为58.7万吨，约占国内钛渣产能的24%。产量25.81万吨（约占国内总产量的41.6%），同比增长19.40%。产值11.66亿元，同比增长16.74%。</w:t>
      </w:r>
    </w:p>
    <w:p w:rsidR="00B92040" w:rsidRPr="00DF59C7" w:rsidRDefault="00B92040" w:rsidP="00B92040">
      <w:pPr>
        <w:spacing w:line="600" w:lineRule="exact"/>
        <w:ind w:firstLine="645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钛白粉</w:t>
      </w:r>
    </w:p>
    <w:p w:rsidR="00B92040" w:rsidRPr="00DF59C7" w:rsidRDefault="00B92040" w:rsidP="00B92040">
      <w:pPr>
        <w:spacing w:line="600" w:lineRule="exact"/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2018年钛白粉产能63.52万吨（约占全国总产能340万吨的20%）。产量50.3234万吨（约占全国总产量295.38万吨的17.03%），同比增长15.35%；产能利用率79.22%，低于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全国平均水平7.66%；产值69.9978亿元，同比增长7.98%；出口9.1176万吨，同比增长93.77%，创汇1.9015亿美元。</w:t>
      </w:r>
    </w:p>
    <w:p w:rsidR="00B92040" w:rsidRPr="00DF59C7" w:rsidRDefault="00B92040" w:rsidP="00B92040">
      <w:pPr>
        <w:spacing w:line="600" w:lineRule="exact"/>
        <w:ind w:firstLine="645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（4）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金属钛</w:t>
      </w:r>
    </w:p>
    <w:p w:rsidR="00B92040" w:rsidRPr="00DF59C7" w:rsidRDefault="00B92040" w:rsidP="00B92040">
      <w:pPr>
        <w:spacing w:line="600" w:lineRule="exact"/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海绵钛产能1.5万吨，产量1.75万吨，同比增长8.28%；产值8.84亿元，同比增长8.28%；钛锭产能0.9万吨，产量0.58万吨，同比增长41.89%，产值3.42亿元，同比增长5.14%；钛材产能0.4万吨，产量0.37万吨，同比增长28.57%。产值3.024亿元。</w:t>
      </w:r>
    </w:p>
    <w:p w:rsidR="00B92040" w:rsidRPr="00DF59C7" w:rsidRDefault="00B92040" w:rsidP="00B92040">
      <w:pPr>
        <w:spacing w:line="600" w:lineRule="exact"/>
        <w:ind w:firstLine="645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（5）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钛白废副综合利用</w:t>
      </w:r>
      <w:proofErr w:type="gramEnd"/>
    </w:p>
    <w:p w:rsidR="00B92040" w:rsidRPr="00DF59C7" w:rsidRDefault="00B92040" w:rsidP="00B92040">
      <w:pPr>
        <w:spacing w:line="600" w:lineRule="exact"/>
        <w:ind w:firstLine="645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东立科技、德铭化工、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瑞天环保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、金沙纳米4个主要综合利用企业全年共利用硫酸亚铁约40余万吨（约占硫酸亚铁总量的50%）制取新硫酸；利用废酸约76.15万吨。东立科技是我市综合利用硫酸亚铁和废酸投入资金最多、处理能力最大的配套企业。</w:t>
      </w:r>
    </w:p>
    <w:p w:rsidR="00B92040" w:rsidRPr="00DF59C7" w:rsidRDefault="00B92040" w:rsidP="00B92040">
      <w:pPr>
        <w:spacing w:line="600" w:lineRule="exact"/>
        <w:ind w:firstLine="645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（6）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硫酸</w:t>
      </w:r>
    </w:p>
    <w:p w:rsidR="00B92040" w:rsidRPr="00DF59C7" w:rsidRDefault="00B92040" w:rsidP="00B92040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我市硫酸总产能111.7万吨，总产量106.16万吨。其中硫酸专业生产企业4家，产能35.5万吨，产量31.8万吨；钛白企业自配硫酸厂3家，产能76.2万吨，产量74.36万吨。硫酸是钛白粉生产重要原料之一，我市自产硫酸大约可解决钛白粉生产50%左右，其余需外购。</w:t>
      </w:r>
    </w:p>
    <w:p w:rsidR="00B92040" w:rsidRPr="00DF59C7" w:rsidRDefault="00B92040" w:rsidP="00B92040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（7）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钒钛铁精矿氧化球团</w:t>
      </w:r>
    </w:p>
    <w:p w:rsidR="00B92040" w:rsidRPr="00DF59C7" w:rsidRDefault="00B92040" w:rsidP="00B92040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2018年我市球团总产能720万吨，总产量670万吨，产能利用率93.06%。</w:t>
      </w:r>
    </w:p>
    <w:p w:rsidR="00B92040" w:rsidRPr="00DF59C7" w:rsidRDefault="00B92040" w:rsidP="00B92040">
      <w:pPr>
        <w:rPr>
          <w:rFonts w:ascii="黑体" w:eastAsia="黑体" w:hAnsi="黑体" w:cs="Times New Roman"/>
          <w:sz w:val="32"/>
          <w:szCs w:val="32"/>
        </w:rPr>
      </w:pPr>
      <w:r w:rsidRPr="00DF59C7">
        <w:rPr>
          <w:rFonts w:ascii="黑体" w:eastAsia="黑体" w:hAnsi="黑体" w:cs="Times New Roman" w:hint="eastAsia"/>
          <w:sz w:val="32"/>
          <w:szCs w:val="32"/>
        </w:rPr>
        <w:lastRenderedPageBreak/>
        <w:t xml:space="preserve">    </w:t>
      </w:r>
      <w:r w:rsidR="00F4369B">
        <w:rPr>
          <w:rFonts w:ascii="黑体" w:eastAsia="黑体" w:hAnsi="黑体" w:cs="Times New Roman" w:hint="eastAsia"/>
          <w:sz w:val="32"/>
          <w:szCs w:val="32"/>
        </w:rPr>
        <w:t>三、</w:t>
      </w:r>
      <w:r w:rsidRPr="00DF59C7">
        <w:rPr>
          <w:rFonts w:ascii="黑体" w:eastAsia="黑体" w:hAnsi="黑体" w:cs="Times New Roman" w:hint="eastAsia"/>
          <w:sz w:val="32"/>
          <w:szCs w:val="32"/>
        </w:rPr>
        <w:t>攀枝花创业服务体系建设情况</w:t>
      </w:r>
    </w:p>
    <w:p w:rsidR="00B92040" w:rsidRDefault="00B92040" w:rsidP="00B9204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攀枝花市中小企业公共服务平台，是按照“六统一”、“五公开”要求建立的专门为中小企业提供综合服务的平台，通过</w:t>
      </w:r>
      <w:proofErr w:type="gramStart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整合全市</w:t>
      </w:r>
      <w:proofErr w:type="gramEnd"/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服务资源，以入驻平台办公、签订联合服务协议、签订战略合作协议等方式，为广大中小企业提供优质、高效、优惠的公共服务。目前平台入驻机构</w:t>
      </w:r>
      <w:r w:rsidRPr="00DF59C7">
        <w:rPr>
          <w:rFonts w:ascii="仿宋_GB2312" w:eastAsia="仿宋_GB2312" w:hAnsi="Times New Roman" w:cs="Times New Roman"/>
          <w:sz w:val="32"/>
          <w:szCs w:val="32"/>
        </w:rPr>
        <w:t>7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家，签订联合服务协议机构</w:t>
      </w:r>
      <w:r w:rsidRPr="00DF59C7">
        <w:rPr>
          <w:rFonts w:ascii="仿宋_GB2312" w:eastAsia="仿宋_GB2312" w:hAnsi="Times New Roman" w:cs="Times New Roman"/>
          <w:sz w:val="32"/>
          <w:szCs w:val="32"/>
        </w:rPr>
        <w:t>23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家，签订战略合作协议的服务机构</w:t>
      </w:r>
      <w:r w:rsidRPr="00DF59C7">
        <w:rPr>
          <w:rFonts w:ascii="仿宋_GB2312" w:eastAsia="仿宋_GB2312" w:hAnsi="Times New Roman" w:cs="Times New Roman"/>
          <w:sz w:val="32"/>
          <w:szCs w:val="32"/>
        </w:rPr>
        <w:t>10</w:t>
      </w:r>
      <w:r w:rsidRPr="00DF59C7">
        <w:rPr>
          <w:rFonts w:ascii="仿宋_GB2312" w:eastAsia="仿宋_GB2312" w:hAnsi="Times New Roman" w:cs="Times New Roman" w:hint="eastAsia"/>
          <w:sz w:val="32"/>
          <w:szCs w:val="32"/>
        </w:rPr>
        <w:t>家。初步建成从钒钛技术咨询、产品交易、质量检验检测到产业孵化、企业家培养等一条龙钒钛产业服务体系。攀枝花现有市级中小企业公共服务示范平台7个、省级中小企业公共服务示范平台1个（攀枝花钒钛高新国有资本投资运营有限公司）；省级、市级小型微型企业创业创新示范基地1个（攀枝花钒钛高新国有资本投资运营有限公司），能为中小企业提供信息、技术、创业、培训、融资等公共服务。</w:t>
      </w:r>
    </w:p>
    <w:p w:rsidR="00B92040" w:rsidRPr="00425092" w:rsidRDefault="00F4369B" w:rsidP="0042509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25092">
        <w:rPr>
          <w:rFonts w:ascii="黑体" w:eastAsia="黑体" w:hAnsi="黑体" w:cs="Times New Roman" w:hint="eastAsia"/>
          <w:sz w:val="32"/>
          <w:szCs w:val="32"/>
        </w:rPr>
        <w:t>四、</w:t>
      </w:r>
      <w:r w:rsidR="00B92040" w:rsidRPr="00425092">
        <w:rPr>
          <w:rFonts w:ascii="黑体" w:eastAsia="黑体" w:hAnsi="黑体" w:cs="Times New Roman" w:hint="eastAsia"/>
          <w:sz w:val="32"/>
          <w:szCs w:val="32"/>
        </w:rPr>
        <w:t>攀枝花</w:t>
      </w:r>
      <w:r w:rsidR="0041290E">
        <w:rPr>
          <w:rFonts w:ascii="黑体" w:eastAsia="黑体" w:hAnsi="黑体" w:cs="Times New Roman" w:hint="eastAsia"/>
          <w:sz w:val="32"/>
          <w:szCs w:val="32"/>
        </w:rPr>
        <w:t>市农业情况</w:t>
      </w:r>
    </w:p>
    <w:p w:rsidR="00B92040" w:rsidRPr="0096541C" w:rsidRDefault="00B92040" w:rsidP="00B92040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攀枝花市属以南亚热带为基带的立体气候,年日照时数达2300---2700小时,无霜期300天以上,年平均气温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96541C">
          <w:rPr>
            <w:rFonts w:ascii="仿宋_GB2312" w:eastAsia="仿宋_GB2312" w:hAnsi="Times New Roman" w:cs="Times New Roman" w:hint="eastAsia"/>
            <w:sz w:val="32"/>
            <w:szCs w:val="32"/>
          </w:rPr>
          <w:t>2</w:t>
        </w:r>
        <w:r w:rsidRPr="0096541C">
          <w:rPr>
            <w:rFonts w:ascii="仿宋_GB2312" w:eastAsia="仿宋_GB2312" w:hAnsi="宋体" w:cs="Times New Roman" w:hint="eastAsia"/>
            <w:sz w:val="32"/>
            <w:szCs w:val="32"/>
          </w:rPr>
          <w:t>0℃</w:t>
        </w:r>
      </w:smartTag>
      <w:r w:rsidRPr="0096541C">
        <w:rPr>
          <w:rFonts w:ascii="仿宋_GB2312" w:eastAsia="仿宋_GB2312" w:hAnsi="宋体" w:cs="Times New Roman" w:hint="eastAsia"/>
          <w:sz w:val="32"/>
          <w:szCs w:val="32"/>
        </w:rPr>
        <w:t>,每年降水量800—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0"/>
          <w:attr w:name="UnitName" w:val="毫米"/>
        </w:smartTagPr>
        <w:r w:rsidRPr="0096541C">
          <w:rPr>
            <w:rFonts w:ascii="仿宋_GB2312" w:eastAsia="仿宋_GB2312" w:hAnsi="宋体" w:cs="Times New Roman" w:hint="eastAsia"/>
            <w:sz w:val="32"/>
            <w:szCs w:val="32"/>
          </w:rPr>
          <w:t>1200毫米</w:t>
        </w:r>
      </w:smartTag>
      <w:r w:rsidRPr="0096541C">
        <w:rPr>
          <w:rFonts w:ascii="仿宋_GB2312" w:eastAsia="仿宋_GB2312" w:hAnsi="宋体" w:cs="Times New Roman" w:hint="eastAsia"/>
          <w:sz w:val="32"/>
          <w:szCs w:val="32"/>
        </w:rPr>
        <w:t>,年平均昼夜温差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℃"/>
        </w:smartTagPr>
        <w:r w:rsidRPr="0096541C">
          <w:rPr>
            <w:rFonts w:ascii="仿宋_GB2312" w:eastAsia="仿宋_GB2312" w:hAnsi="宋体" w:cs="Times New Roman" w:hint="eastAsia"/>
            <w:sz w:val="32"/>
            <w:szCs w:val="32"/>
          </w:rPr>
          <w:t>15℃</w:t>
        </w:r>
      </w:smartTag>
      <w:r w:rsidRPr="0096541C">
        <w:rPr>
          <w:rFonts w:ascii="仿宋_GB2312" w:eastAsia="仿宋_GB2312" w:hAnsi="宋体" w:cs="Times New Roman" w:hint="eastAsia"/>
          <w:sz w:val="32"/>
          <w:szCs w:val="32"/>
        </w:rPr>
        <w:t>左右,日温常春藤大,年温差小,具有光照强、温度高、降到此为止集中等特点，全年无冬的立体气候孕育出享誉全国的优质特色农产品。攀枝花发展特色农业具有得天独厚的优势，特色农业表现出鲜明的热带、特急，具有产品珍稀、品质优良、上市</w:t>
      </w:r>
      <w:r w:rsidRPr="0096541C">
        <w:rPr>
          <w:rFonts w:ascii="仿宋_GB2312" w:eastAsia="仿宋_GB2312" w:hAnsi="宋体" w:cs="Times New Roman" w:hint="eastAsia"/>
          <w:sz w:val="32"/>
          <w:szCs w:val="32"/>
        </w:rPr>
        <w:lastRenderedPageBreak/>
        <w:t>错季、效益突出等特点。2012年1月。攀枝花市全城被农业部认定为国家现代农业区，成为全国第二批国家现代农业示范区。</w:t>
      </w:r>
    </w:p>
    <w:p w:rsidR="00B92040" w:rsidRPr="0096541C" w:rsidRDefault="00B92040" w:rsidP="00B92040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6541C">
        <w:rPr>
          <w:rFonts w:ascii="仿宋_GB2312" w:eastAsia="仿宋_GB2312" w:hAnsi="宋体" w:cs="Times New Roman" w:hint="eastAsia"/>
          <w:sz w:val="32"/>
          <w:szCs w:val="32"/>
        </w:rPr>
        <w:t>经过长期的探索和实践，攀枝花市已建成特色水果、早春蔬菜、畜牧水产、优质烤烟和林业生物五大特色农业产业体系。芒果、早春蔬菜、冬春枇杷是攀枝花特色农产品中的佼佼者，晚熟芒果8—11月成熟，全国最晚、冬春枇杷元旦、春节全国最早，早春蔬菜1—4月上市，填补了国内市场空档期。目前，特色水果</w:t>
      </w:r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种植面积达72.5万亩，产量29.7万吨。其中，芒果种植面积51万亩（其中，挂果面积27万亩），</w:t>
      </w:r>
      <w:r w:rsidRPr="0096541C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种植面积23.2万亩，预计产量达到81.5万吨，其中，早春蔬菜面积14.8万亩，预计全市生猪出栏61.5万头、牛出栏2.9万头、羊出栏32.5万只，分别增长3.5%、2.8%、12.1%，预计肉类总产量5.6万吨，同比增长5.3%；渔业呈现良好发展态势，预计全年水产品总产量1.5万吨，同比增长5.6%，产值3.54亿元，同比增长7%。盐边县益</w:t>
      </w:r>
      <w:proofErr w:type="gramStart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民斗南鲜</w:t>
      </w:r>
      <w:proofErr w:type="gramEnd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切花、仁和区花千骨、东区</w:t>
      </w:r>
      <w:proofErr w:type="gramStart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阿署达</w:t>
      </w:r>
      <w:proofErr w:type="gramEnd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百花园、西区金家村金</w:t>
      </w:r>
      <w:proofErr w:type="gramStart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丝皇菊</w:t>
      </w:r>
      <w:proofErr w:type="gramEnd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等重点特色花卉产业项目建设，总投资6.8亿元。全市桑葚鲜果5.3万吨，同比增长10.5%，蚕茧3500吨，同比增长9.3%，实现产值2.3亿元。全面启动了仁和区、米易县各1000亩牛油果示范基地建设，在盐边县红格镇大面</w:t>
      </w:r>
      <w:proofErr w:type="gramStart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山成功</w:t>
      </w:r>
      <w:proofErr w:type="gramEnd"/>
      <w:r w:rsidRPr="0096541C">
        <w:rPr>
          <w:rFonts w:ascii="仿宋_GB2312" w:eastAsia="仿宋_GB2312" w:hAnsi="Times New Roman" w:cs="Times New Roman" w:hint="eastAsia"/>
          <w:sz w:val="32"/>
          <w:szCs w:val="32"/>
        </w:rPr>
        <w:t>试种600亩金菠萝。</w:t>
      </w:r>
    </w:p>
    <w:p w:rsidR="00B92040" w:rsidRPr="008E626D" w:rsidRDefault="00B92040" w:rsidP="00B92040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6541C">
        <w:rPr>
          <w:rFonts w:ascii="仿宋_GB2312" w:eastAsia="仿宋_GB2312" w:hAnsi="宋体" w:cs="Times New Roman" w:hint="eastAsia"/>
          <w:sz w:val="32"/>
          <w:szCs w:val="32"/>
        </w:rPr>
        <w:t>特色产业的发展促进了农民增收，村容整洁和乡</w:t>
      </w:r>
      <w:proofErr w:type="gramStart"/>
      <w:r w:rsidRPr="0096541C">
        <w:rPr>
          <w:rFonts w:ascii="仿宋_GB2312" w:eastAsia="仿宋_GB2312" w:hAnsi="宋体" w:cs="Times New Roman" w:hint="eastAsia"/>
          <w:sz w:val="32"/>
          <w:szCs w:val="32"/>
        </w:rPr>
        <w:t>风文明</w:t>
      </w:r>
      <w:proofErr w:type="gramEnd"/>
      <w:r w:rsidRPr="0096541C">
        <w:rPr>
          <w:rFonts w:ascii="仿宋_GB2312" w:eastAsia="仿宋_GB2312" w:hAnsi="宋体" w:cs="Times New Roman" w:hint="eastAsia"/>
          <w:sz w:val="32"/>
          <w:szCs w:val="32"/>
        </w:rPr>
        <w:t>打造了特色旅游新村，形成了独具攀枝花</w:t>
      </w:r>
      <w:proofErr w:type="gramStart"/>
      <w:r w:rsidRPr="0096541C">
        <w:rPr>
          <w:rFonts w:ascii="仿宋_GB2312" w:eastAsia="仿宋_GB2312" w:hAnsi="宋体" w:cs="Times New Roman" w:hint="eastAsia"/>
          <w:sz w:val="32"/>
          <w:szCs w:val="32"/>
        </w:rPr>
        <w:t>市特色</w:t>
      </w:r>
      <w:proofErr w:type="gramEnd"/>
      <w:r w:rsidRPr="0096541C">
        <w:rPr>
          <w:rFonts w:ascii="仿宋_GB2312" w:eastAsia="仿宋_GB2312" w:hAnsi="宋体" w:cs="Times New Roman" w:hint="eastAsia"/>
          <w:sz w:val="32"/>
          <w:szCs w:val="32"/>
        </w:rPr>
        <w:t>的阳光休闲农业和乡村旅游产业，一、三产业得到有机融合，为康养产</w:t>
      </w:r>
      <w:r w:rsidRPr="0096541C">
        <w:rPr>
          <w:rFonts w:ascii="仿宋_GB2312" w:eastAsia="仿宋_GB2312" w:hAnsi="宋体" w:cs="Times New Roman" w:hint="eastAsia"/>
          <w:sz w:val="32"/>
          <w:szCs w:val="32"/>
        </w:rPr>
        <w:lastRenderedPageBreak/>
        <w:t>业发展提供了支撑。全市建成全国休闲农业与乡村旅游点1个、省级新农村示范片2个、省级新农村示范县1个、市示范片3个，全市共有131个村开展了新农村建设，着力打造4个现代农业集成创新示范农庄。</w:t>
      </w:r>
    </w:p>
    <w:p w:rsidR="00AD2314" w:rsidRPr="00B92040" w:rsidRDefault="00AD2314"/>
    <w:sectPr w:rsidR="00AD2314" w:rsidRPr="00B92040" w:rsidSect="00AD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040"/>
    <w:rsid w:val="003D1B0A"/>
    <w:rsid w:val="0041290E"/>
    <w:rsid w:val="00425092"/>
    <w:rsid w:val="00AD2314"/>
    <w:rsid w:val="00AD60F7"/>
    <w:rsid w:val="00B92040"/>
    <w:rsid w:val="00F4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441</Words>
  <Characters>2516</Characters>
  <Application>Microsoft Office Word</Application>
  <DocSecurity>0</DocSecurity>
  <Lines>20</Lines>
  <Paragraphs>5</Paragraphs>
  <ScaleCrop>false</ScaleCrop>
  <Company>ITSK.com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郭忠明</dc:creator>
  <cp:lastModifiedBy>郭忠明</cp:lastModifiedBy>
  <cp:revision>4</cp:revision>
  <dcterms:created xsi:type="dcterms:W3CDTF">2019-07-26T02:39:00Z</dcterms:created>
  <dcterms:modified xsi:type="dcterms:W3CDTF">2019-07-26T02:44:00Z</dcterms:modified>
</cp:coreProperties>
</file>